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2741" w14:textId="77777777" w:rsidR="002D16AA" w:rsidRPr="0009250A" w:rsidRDefault="002D16AA" w:rsidP="002D16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250A">
        <w:rPr>
          <w:rFonts w:ascii="Times New Roman" w:hAnsi="Times New Roman" w:cs="Times New Roman"/>
          <w:b/>
        </w:rPr>
        <w:t>KLAUZULA INFORMACYJNA</w:t>
      </w:r>
    </w:p>
    <w:p w14:paraId="604FD376" w14:textId="77777777" w:rsidR="002D16AA" w:rsidRPr="0009250A" w:rsidRDefault="002D16AA" w:rsidP="002D16AA">
      <w:pPr>
        <w:spacing w:after="0" w:line="240" w:lineRule="auto"/>
        <w:rPr>
          <w:rFonts w:ascii="Times New Roman" w:hAnsi="Times New Roman" w:cs="Times New Roman"/>
        </w:rPr>
      </w:pPr>
    </w:p>
    <w:p w14:paraId="71703074" w14:textId="77777777" w:rsidR="002D16AA" w:rsidRPr="0009250A" w:rsidRDefault="002D16AA" w:rsidP="002D1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Pr="0009250A"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(Dz. Urz. UE L 119/1 z 4.5.2016 r.), dalej: „RODO”, informujemy, że:</w:t>
      </w:r>
    </w:p>
    <w:p w14:paraId="77FFC321" w14:textId="77777777" w:rsidR="002D16AA" w:rsidRPr="0009250A" w:rsidRDefault="002D16AA" w:rsidP="002D16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DC5E5" w14:textId="77777777" w:rsidR="002D16AA" w:rsidRPr="0009250A" w:rsidRDefault="002D16AA" w:rsidP="002D16AA">
      <w:pPr>
        <w:pStyle w:val="Tekstpodstawowy"/>
        <w:numPr>
          <w:ilvl w:val="0"/>
          <w:numId w:val="1"/>
        </w:numPr>
        <w:spacing w:after="0"/>
        <w:jc w:val="both"/>
        <w:rPr>
          <w:rStyle w:val="st"/>
          <w:sz w:val="24"/>
          <w:szCs w:val="24"/>
        </w:rPr>
      </w:pPr>
      <w:r w:rsidRPr="0009250A">
        <w:rPr>
          <w:sz w:val="24"/>
          <w:szCs w:val="24"/>
        </w:rPr>
        <w:t>Administratorem Pani/Pana danych osobowych jest Teatr im. Juliusza Osterwy z siedzibą w Lublinie, ul. Narutowicza 17, 20-004 Lublin, wpisany do rejestru Instytucji Kultury pod numerem 04, NIP: 7120103717, REGON: 431181640. Dane kontaktowe dostępne są na stronie www.teatrosterwy.pl i są na bieżąco aktualizowane. Dane kontaktowe do Administratora:  ul. Narutowicza 17,</w:t>
      </w:r>
      <w:r w:rsidRPr="0009250A">
        <w:rPr>
          <w:b/>
          <w:bCs/>
          <w:sz w:val="24"/>
          <w:szCs w:val="24"/>
        </w:rPr>
        <w:t xml:space="preserve"> </w:t>
      </w:r>
      <w:r w:rsidRPr="0009250A">
        <w:rPr>
          <w:rStyle w:val="Pogrubienie"/>
          <w:sz w:val="24"/>
          <w:szCs w:val="24"/>
        </w:rPr>
        <w:t xml:space="preserve">20-004 Lublin, </w:t>
      </w:r>
      <w:r w:rsidRPr="0009250A">
        <w:rPr>
          <w:sz w:val="24"/>
          <w:szCs w:val="24"/>
        </w:rPr>
        <w:t xml:space="preserve">tel.: 81 532 42 44 fax: 81 463 86 50 e-mail: </w:t>
      </w:r>
      <w:hyperlink r:id="rId8" w:history="1">
        <w:r w:rsidRPr="0009250A">
          <w:rPr>
            <w:rStyle w:val="Hipercze"/>
            <w:rFonts w:eastAsiaTheme="majorEastAsia"/>
            <w:sz w:val="24"/>
            <w:szCs w:val="24"/>
          </w:rPr>
          <w:t>info@teatrosterwy.pl</w:t>
        </w:r>
      </w:hyperlink>
      <w:r w:rsidRPr="0009250A">
        <w:rPr>
          <w:sz w:val="24"/>
          <w:szCs w:val="24"/>
        </w:rPr>
        <w:t xml:space="preserve"> Dane </w:t>
      </w:r>
      <w:r w:rsidRPr="0009250A">
        <w:rPr>
          <w:rStyle w:val="st"/>
          <w:sz w:val="24"/>
          <w:szCs w:val="24"/>
        </w:rPr>
        <w:t xml:space="preserve">kontaktowe podane są na stronie internetowej </w:t>
      </w:r>
      <w:hyperlink r:id="rId9" w:history="1">
        <w:r w:rsidRPr="0009250A">
          <w:rPr>
            <w:rStyle w:val="Hipercze"/>
            <w:rFonts w:eastAsiaTheme="majorEastAsia"/>
            <w:sz w:val="24"/>
            <w:szCs w:val="24"/>
          </w:rPr>
          <w:t>www.teatrosterwy.pl</w:t>
        </w:r>
      </w:hyperlink>
      <w:r w:rsidRPr="0009250A">
        <w:rPr>
          <w:rStyle w:val="st"/>
          <w:sz w:val="24"/>
          <w:szCs w:val="24"/>
        </w:rPr>
        <w:t xml:space="preserve"> i podlegają stałej aktualizacji.  </w:t>
      </w:r>
    </w:p>
    <w:p w14:paraId="21CDB43D" w14:textId="77777777" w:rsidR="002D16AA" w:rsidRPr="0009250A" w:rsidRDefault="002D16AA" w:rsidP="002D16AA">
      <w:pPr>
        <w:pStyle w:val="Tekstpodstawowy"/>
        <w:numPr>
          <w:ilvl w:val="0"/>
          <w:numId w:val="1"/>
        </w:numPr>
        <w:spacing w:after="0"/>
        <w:jc w:val="both"/>
        <w:rPr>
          <w:rStyle w:val="st"/>
          <w:sz w:val="24"/>
          <w:szCs w:val="24"/>
        </w:rPr>
      </w:pPr>
      <w:r w:rsidRPr="0009250A">
        <w:rPr>
          <w:rStyle w:val="st"/>
          <w:bCs/>
          <w:sz w:val="24"/>
          <w:szCs w:val="24"/>
        </w:rPr>
        <w:t>Dane kontaktowe do Inspektora Ochrony Danych Osobowych powołanego w</w:t>
      </w:r>
      <w:r w:rsidRPr="0009250A">
        <w:rPr>
          <w:rStyle w:val="st"/>
          <w:sz w:val="24"/>
          <w:szCs w:val="24"/>
        </w:rPr>
        <w:t xml:space="preserve"> Teatrze: adres poczty: </w:t>
      </w:r>
      <w:hyperlink r:id="rId10" w:history="1">
        <w:r w:rsidRPr="0009250A">
          <w:rPr>
            <w:rStyle w:val="Hipercze"/>
            <w:rFonts w:eastAsiaTheme="majorEastAsia"/>
            <w:sz w:val="24"/>
            <w:szCs w:val="24"/>
          </w:rPr>
          <w:t>irodo@teatrosterwy.pl</w:t>
        </w:r>
      </w:hyperlink>
      <w:r w:rsidRPr="0009250A">
        <w:rPr>
          <w:rStyle w:val="st"/>
          <w:sz w:val="24"/>
          <w:szCs w:val="24"/>
        </w:rPr>
        <w:t xml:space="preserve"> </w:t>
      </w:r>
    </w:p>
    <w:p w14:paraId="6B885E07" w14:textId="77777777" w:rsidR="002D16AA" w:rsidRPr="0009250A" w:rsidRDefault="002D16AA" w:rsidP="002D16AA">
      <w:pPr>
        <w:pStyle w:val="Tekstpodstawowy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9250A">
        <w:rPr>
          <w:sz w:val="24"/>
          <w:szCs w:val="24"/>
        </w:rPr>
        <w:t xml:space="preserve">Pana/Pani dane osobowe przetwarzane będą w celu: </w:t>
      </w:r>
    </w:p>
    <w:p w14:paraId="698C1286" w14:textId="77777777" w:rsidR="002D16AA" w:rsidRPr="0009250A" w:rsidRDefault="002D16AA" w:rsidP="002D16AA">
      <w:pPr>
        <w:pStyle w:val="Akapitzlist"/>
        <w:numPr>
          <w:ilvl w:val="0"/>
          <w:numId w:val="8"/>
        </w:numPr>
        <w:spacing w:afterLines="20" w:after="48" w:line="24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Realizacja i zawarcie umowy oraz dochodzenie roszczeń z nią związanych – art. 6 ust. 1 lit. B RODO.</w:t>
      </w:r>
    </w:p>
    <w:p w14:paraId="3DAF92BE" w14:textId="77777777" w:rsidR="002D16AA" w:rsidRPr="0009250A" w:rsidRDefault="002D16AA" w:rsidP="002D16AA">
      <w:pPr>
        <w:pStyle w:val="Akapitzlist"/>
        <w:numPr>
          <w:ilvl w:val="0"/>
          <w:numId w:val="8"/>
        </w:numPr>
        <w:spacing w:afterLines="20" w:after="48" w:line="24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Ochrona praw i obrona przed roszczeniami związanymi z umową lub jej brakiem – art. 6 ust. 1 lit. F RODO.</w:t>
      </w:r>
    </w:p>
    <w:p w14:paraId="139D6ABA" w14:textId="77777777" w:rsidR="002D16AA" w:rsidRPr="0009250A" w:rsidRDefault="002D16AA" w:rsidP="002D16AA">
      <w:pPr>
        <w:pStyle w:val="Akapitzlist"/>
        <w:numPr>
          <w:ilvl w:val="0"/>
          <w:numId w:val="8"/>
        </w:numPr>
        <w:spacing w:afterLines="20" w:after="48" w:line="24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Wypełnianie obowiązków podatkowych, rachunkowości i archiwizacji zgodnie z przepisami prawa – art. 6 ust. 1 lit. C RODO.</w:t>
      </w:r>
    </w:p>
    <w:p w14:paraId="19142409" w14:textId="77777777" w:rsidR="002D16AA" w:rsidRPr="0009250A" w:rsidRDefault="002D16AA" w:rsidP="002D16AA">
      <w:pPr>
        <w:pStyle w:val="Akapitzlist"/>
        <w:numPr>
          <w:ilvl w:val="0"/>
          <w:numId w:val="8"/>
        </w:numPr>
        <w:spacing w:afterLines="20" w:after="48" w:line="24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Przesyłanie informacji handlowych za zgodą osoby, której dane dotyczą – art. 6 ust. 1 lit. A RODO.</w:t>
      </w:r>
    </w:p>
    <w:p w14:paraId="34B7252B" w14:textId="77777777" w:rsidR="002D16AA" w:rsidRPr="0009250A" w:rsidRDefault="002D16AA" w:rsidP="002D16AA">
      <w:pPr>
        <w:pStyle w:val="Akapitzlist"/>
        <w:numPr>
          <w:ilvl w:val="0"/>
          <w:numId w:val="8"/>
        </w:numPr>
        <w:spacing w:afterLines="20" w:after="48" w:line="24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Profilowanie w celach marketingowych i promocyjnych – art. 6 ust. 1 lit. F RODO.</w:t>
      </w:r>
    </w:p>
    <w:p w14:paraId="7119A96D" w14:textId="77777777" w:rsidR="002D16AA" w:rsidRPr="0009250A" w:rsidRDefault="002D16AA" w:rsidP="002D16AA">
      <w:pPr>
        <w:pStyle w:val="Akapitzlist"/>
        <w:numPr>
          <w:ilvl w:val="0"/>
          <w:numId w:val="8"/>
        </w:numPr>
        <w:spacing w:afterLines="20" w:after="48" w:line="24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Zarządzanie infrastrukturą teleinformatyczną, analizy i raportowanie – art. 6 ust. 1 lit. F RODO.</w:t>
      </w:r>
    </w:p>
    <w:p w14:paraId="0085AD64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Dane przechowywane będą przez okres niezbędny do realizacji celów przetwarzania, w tym do czasu przedawnienia roszczeń (maksymalnie 10 lat) oraz zgodnie z obowiązkami archiwizacyjnymi.</w:t>
      </w:r>
    </w:p>
    <w:p w14:paraId="2359934C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Przysługują Pani/Panu prawa do: dostępu do danych, ich sprostowania, usunięcia, ograniczenia przetwarzania, przenoszenia danych oraz wniesienia sprzeciwu wobec przetwarzania, z zastrzeżeniem obowiązków prawnych Administratora.</w:t>
      </w:r>
    </w:p>
    <w:p w14:paraId="3E748667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W przypadkach, w których przetwarzanie danych odbywa się na podstawie zgody (art. 6 ust. lit. a) RODO) przysługuje Panu/Pani prawo do cofnięcia zgody w dowolnym momencie; cofnięcie zgody nie ma wpływu na zgodność z prawem przetwarzania danych, którego dokonano przed jej cofnięciem.</w:t>
      </w:r>
    </w:p>
    <w:p w14:paraId="175500D0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W ramach dobrowolnych zgód mogą być kierowane komunikaty marketingowe drogą elektroniczną (np. e-mail, SMS).</w:t>
      </w:r>
    </w:p>
    <w:p w14:paraId="330CF033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Pani/Pana dane mogą być udostępniane podmiotom uprawnionym na podstawie przepisów prawa lub umów, w tym m.in. usługodawcom (hosting, marketing, transport), profesjonalistom (prawnicy, audytorzy) oraz organom publicznym według potrzeb.</w:t>
      </w:r>
    </w:p>
    <w:p w14:paraId="126796B1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 xml:space="preserve">Dane przechowywane są na serwerach Administratora i dostępne są jedynie dla upoważnionych pracowników i współpracowników.  </w:t>
      </w:r>
    </w:p>
    <w:p w14:paraId="2B0CC6B0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Co do zasady nie przekazujemy danych do państw trzecich. Jeśli jednak korzystamy z dostawców usług IT mających serwery poza EOG (np. Google, Meta), dane mogą być tam przekazywane – zawsze z zachowaniem odpowiednich zabezpieczeń wymaganych przez RODO.</w:t>
      </w:r>
    </w:p>
    <w:p w14:paraId="242F253B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Podanie danych jest dobrowolne, lecz niezbędne do realizacji celów umownych i prawnych (np. podatkowych, rachunkowości)</w:t>
      </w:r>
    </w:p>
    <w:p w14:paraId="3FB4135D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 xml:space="preserve">W sprawach dotyczących danych osobowych oraz w sprawach wykonywania praw o jakich mowa w pkt 5) i 6) można kontaktować się wysyłając wiadomość na adres email:  </w:t>
      </w:r>
      <w:hyperlink r:id="rId11" w:history="1">
        <w:r w:rsidRPr="0009250A">
          <w:rPr>
            <w:rStyle w:val="Hipercze"/>
            <w:rFonts w:ascii="Times New Roman" w:hAnsi="Times New Roman" w:cs="Times New Roman"/>
          </w:rPr>
          <w:t>irodo@teatrosterwy.pl</w:t>
        </w:r>
      </w:hyperlink>
      <w:r w:rsidRPr="0009250A">
        <w:rPr>
          <w:rFonts w:ascii="Times New Roman" w:hAnsi="Times New Roman" w:cs="Times New Roman"/>
        </w:rPr>
        <w:t>, jak i w formie papierowej na adres podany w pkt 1).</w:t>
      </w:r>
    </w:p>
    <w:p w14:paraId="7A57A2D6" w14:textId="77777777" w:rsidR="002D16AA" w:rsidRPr="0009250A" w:rsidRDefault="002D16AA" w:rsidP="002D16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lastRenderedPageBreak/>
        <w:t>Dane mogą podlegać profilowaniu automatycznemu w celu analizy statystycznej i dostosowania oferty, zgodnie z Polityką Prywatności Teatru dostępną na stronie internetowej. Pana/Pani dane podlegać będą profilowaniu z wykorzystaniem programów informatycznych, ale tylko dla użytku wewnętrznego, w celach statystycznych oraz ustalenia zainteresowań ofertą  Administratora, zgodnie z zasadami podanymi w Polityce Prywatności podanymi na stronie internetowej Teatru.</w:t>
      </w:r>
    </w:p>
    <w:p w14:paraId="0F0ED399" w14:textId="77777777" w:rsidR="002D16AA" w:rsidRPr="0009250A" w:rsidRDefault="002D16AA" w:rsidP="002D16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Posiada Pani/Pan również prawo do wniesienia skargi do Prezesa Urzędu Ochrony Danych Osobowych, gdy uzna Pani/Pan, że przetwarzanie danych osobowych Pani/Pana dotyczących narusza przepisy RODO.  Dane kontaktowe organu nadzorczego: https://uodo.gov.pl/pl, kancelaria@uodo.gov.pl, adres: ul. Stanisława Moniuszki 1A, 00-014 Warszawa.</w:t>
      </w:r>
    </w:p>
    <w:p w14:paraId="46D83EC4" w14:textId="77777777" w:rsidR="002D16AA" w:rsidRPr="0009250A" w:rsidRDefault="002D16AA" w:rsidP="002D16AA">
      <w:pPr>
        <w:jc w:val="both"/>
        <w:rPr>
          <w:rFonts w:ascii="Times New Roman" w:hAnsi="Times New Roman" w:cs="Times New Roman"/>
        </w:rPr>
      </w:pPr>
    </w:p>
    <w:p w14:paraId="3C26BA56" w14:textId="77777777" w:rsidR="00C927FD" w:rsidRPr="002D16AA" w:rsidRDefault="00C927FD" w:rsidP="002D16AA"/>
    <w:sectPr w:rsidR="00C927FD" w:rsidRPr="002D16AA" w:rsidSect="00CF1AF0">
      <w:footerReference w:type="default" r:id="rId12"/>
      <w:pgSz w:w="11906" w:h="16838"/>
      <w:pgMar w:top="1417" w:right="1417" w:bottom="1417" w:left="1417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D87A" w14:textId="77777777" w:rsidR="006539F2" w:rsidRDefault="006539F2" w:rsidP="00CF1AF0">
      <w:pPr>
        <w:spacing w:after="0" w:line="240" w:lineRule="auto"/>
      </w:pPr>
      <w:r>
        <w:separator/>
      </w:r>
    </w:p>
  </w:endnote>
  <w:endnote w:type="continuationSeparator" w:id="0">
    <w:p w14:paraId="316E4B23" w14:textId="77777777" w:rsidR="006539F2" w:rsidRDefault="006539F2" w:rsidP="00CF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1419118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91931D1" w14:textId="77777777" w:rsidR="00CF1AF0" w:rsidRDefault="00CF1AF0">
            <w:pPr>
              <w:pStyle w:val="Stopka"/>
              <w:jc w:val="center"/>
            </w:pPr>
            <w:r w:rsidRPr="00CF1AF0">
              <w:rPr>
                <w:sz w:val="16"/>
                <w:szCs w:val="16"/>
              </w:rPr>
              <w:t xml:space="preserve">Strona </w:t>
            </w:r>
            <w:r w:rsidRPr="00CF1AF0">
              <w:rPr>
                <w:b/>
                <w:bCs/>
                <w:sz w:val="16"/>
                <w:szCs w:val="16"/>
              </w:rPr>
              <w:fldChar w:fldCharType="begin"/>
            </w:r>
            <w:r w:rsidRPr="00CF1AF0">
              <w:rPr>
                <w:b/>
                <w:bCs/>
                <w:sz w:val="16"/>
                <w:szCs w:val="16"/>
              </w:rPr>
              <w:instrText>PAGE</w:instrText>
            </w:r>
            <w:r w:rsidRPr="00CF1AF0">
              <w:rPr>
                <w:b/>
                <w:bCs/>
                <w:sz w:val="16"/>
                <w:szCs w:val="16"/>
              </w:rPr>
              <w:fldChar w:fldCharType="separate"/>
            </w:r>
            <w:r w:rsidR="005F0B11">
              <w:rPr>
                <w:b/>
                <w:bCs/>
                <w:noProof/>
                <w:sz w:val="16"/>
                <w:szCs w:val="16"/>
              </w:rPr>
              <w:t>2</w:t>
            </w:r>
            <w:r w:rsidRPr="00CF1AF0">
              <w:rPr>
                <w:b/>
                <w:bCs/>
                <w:sz w:val="16"/>
                <w:szCs w:val="16"/>
              </w:rPr>
              <w:fldChar w:fldCharType="end"/>
            </w:r>
            <w:r w:rsidRPr="00CF1AF0">
              <w:rPr>
                <w:sz w:val="16"/>
                <w:szCs w:val="16"/>
              </w:rPr>
              <w:t xml:space="preserve"> z </w:t>
            </w:r>
            <w:r w:rsidRPr="00CF1AF0">
              <w:rPr>
                <w:b/>
                <w:bCs/>
                <w:sz w:val="16"/>
                <w:szCs w:val="16"/>
              </w:rPr>
              <w:fldChar w:fldCharType="begin"/>
            </w:r>
            <w:r w:rsidRPr="00CF1AF0">
              <w:rPr>
                <w:b/>
                <w:bCs/>
                <w:sz w:val="16"/>
                <w:szCs w:val="16"/>
              </w:rPr>
              <w:instrText>NUMPAGES</w:instrText>
            </w:r>
            <w:r w:rsidRPr="00CF1AF0">
              <w:rPr>
                <w:b/>
                <w:bCs/>
                <w:sz w:val="16"/>
                <w:szCs w:val="16"/>
              </w:rPr>
              <w:fldChar w:fldCharType="separate"/>
            </w:r>
            <w:r w:rsidR="005F0B11">
              <w:rPr>
                <w:b/>
                <w:bCs/>
                <w:noProof/>
                <w:sz w:val="16"/>
                <w:szCs w:val="16"/>
              </w:rPr>
              <w:t>2</w:t>
            </w:r>
            <w:r w:rsidRPr="00CF1AF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98F3BF" w14:textId="77777777" w:rsidR="00CF1AF0" w:rsidRDefault="00CF1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9CC0" w14:textId="77777777" w:rsidR="006539F2" w:rsidRDefault="006539F2" w:rsidP="00CF1AF0">
      <w:pPr>
        <w:spacing w:after="0" w:line="240" w:lineRule="auto"/>
      </w:pPr>
      <w:r>
        <w:separator/>
      </w:r>
    </w:p>
  </w:footnote>
  <w:footnote w:type="continuationSeparator" w:id="0">
    <w:p w14:paraId="3F7CD4C3" w14:textId="77777777" w:rsidR="006539F2" w:rsidRDefault="006539F2" w:rsidP="00CF1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E57"/>
    <w:multiLevelType w:val="hybridMultilevel"/>
    <w:tmpl w:val="90440F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780"/>
    <w:multiLevelType w:val="hybridMultilevel"/>
    <w:tmpl w:val="BD2A774A"/>
    <w:lvl w:ilvl="0" w:tplc="CD1EAF02">
      <w:start w:val="4"/>
      <w:numFmt w:val="decimal"/>
      <w:lvlText w:val="%1.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924A5D8">
      <w:start w:val="1"/>
      <w:numFmt w:val="bullet"/>
      <w:lvlText w:val="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3E8FABA">
      <w:start w:val="1"/>
      <w:numFmt w:val="bullet"/>
      <w:lvlText w:val="▪"/>
      <w:lvlJc w:val="left"/>
      <w:pPr>
        <w:ind w:left="130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485CDA">
      <w:start w:val="1"/>
      <w:numFmt w:val="bullet"/>
      <w:lvlText w:val="•"/>
      <w:lvlJc w:val="left"/>
      <w:pPr>
        <w:ind w:left="202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F9C29D0">
      <w:start w:val="1"/>
      <w:numFmt w:val="bullet"/>
      <w:lvlText w:val="o"/>
      <w:lvlJc w:val="left"/>
      <w:pPr>
        <w:ind w:left="274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7CCDFBA">
      <w:start w:val="1"/>
      <w:numFmt w:val="bullet"/>
      <w:lvlText w:val="▪"/>
      <w:lvlJc w:val="left"/>
      <w:pPr>
        <w:ind w:left="346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EE02502">
      <w:start w:val="1"/>
      <w:numFmt w:val="bullet"/>
      <w:lvlText w:val="•"/>
      <w:lvlJc w:val="left"/>
      <w:pPr>
        <w:ind w:left="418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5F23F1E">
      <w:start w:val="1"/>
      <w:numFmt w:val="bullet"/>
      <w:lvlText w:val="o"/>
      <w:lvlJc w:val="left"/>
      <w:pPr>
        <w:ind w:left="490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506D7CE">
      <w:start w:val="1"/>
      <w:numFmt w:val="bullet"/>
      <w:lvlText w:val="▪"/>
      <w:lvlJc w:val="left"/>
      <w:pPr>
        <w:ind w:left="562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530F5"/>
    <w:multiLevelType w:val="hybridMultilevel"/>
    <w:tmpl w:val="27C4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E64"/>
    <w:multiLevelType w:val="hybridMultilevel"/>
    <w:tmpl w:val="3DAA3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31040"/>
    <w:multiLevelType w:val="hybridMultilevel"/>
    <w:tmpl w:val="27400BB6"/>
    <w:lvl w:ilvl="0" w:tplc="85D0EAE6">
      <w:start w:val="1"/>
      <w:numFmt w:val="bullet"/>
      <w:lvlText w:val=""/>
      <w:lvlJc w:val="left"/>
      <w:pPr>
        <w:ind w:left="22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AEAE7F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DFEC5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EA833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988C1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86A0C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E8A0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B3A51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CC8D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CD6C80"/>
    <w:multiLevelType w:val="hybridMultilevel"/>
    <w:tmpl w:val="626AEF1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CAE0262"/>
    <w:multiLevelType w:val="hybridMultilevel"/>
    <w:tmpl w:val="BB903C94"/>
    <w:lvl w:ilvl="0" w:tplc="D096C2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1559B7"/>
    <w:multiLevelType w:val="hybridMultilevel"/>
    <w:tmpl w:val="F48C2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01523">
    <w:abstractNumId w:val="0"/>
  </w:num>
  <w:num w:numId="2" w16cid:durableId="245965617">
    <w:abstractNumId w:val="6"/>
  </w:num>
  <w:num w:numId="3" w16cid:durableId="1699771363">
    <w:abstractNumId w:val="4"/>
  </w:num>
  <w:num w:numId="4" w16cid:durableId="1934052180">
    <w:abstractNumId w:val="1"/>
  </w:num>
  <w:num w:numId="5" w16cid:durableId="2119060477">
    <w:abstractNumId w:val="2"/>
  </w:num>
  <w:num w:numId="6" w16cid:durableId="1936472515">
    <w:abstractNumId w:val="7"/>
  </w:num>
  <w:num w:numId="7" w16cid:durableId="2138908077">
    <w:abstractNumId w:val="3"/>
  </w:num>
  <w:num w:numId="8" w16cid:durableId="1044983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5B"/>
    <w:rsid w:val="00010D4E"/>
    <w:rsid w:val="00013451"/>
    <w:rsid w:val="00037D08"/>
    <w:rsid w:val="00103C8F"/>
    <w:rsid w:val="00192684"/>
    <w:rsid w:val="001D1923"/>
    <w:rsid w:val="00253DBB"/>
    <w:rsid w:val="002721A5"/>
    <w:rsid w:val="002800ED"/>
    <w:rsid w:val="002808F2"/>
    <w:rsid w:val="002D16AA"/>
    <w:rsid w:val="002F2A87"/>
    <w:rsid w:val="002F5D88"/>
    <w:rsid w:val="00342478"/>
    <w:rsid w:val="003910F4"/>
    <w:rsid w:val="003D6D94"/>
    <w:rsid w:val="003F5F1A"/>
    <w:rsid w:val="004442D9"/>
    <w:rsid w:val="00491BC2"/>
    <w:rsid w:val="004E7D3C"/>
    <w:rsid w:val="00586770"/>
    <w:rsid w:val="00586BFE"/>
    <w:rsid w:val="005A37E1"/>
    <w:rsid w:val="005C6602"/>
    <w:rsid w:val="005F0B11"/>
    <w:rsid w:val="006264CF"/>
    <w:rsid w:val="006539F2"/>
    <w:rsid w:val="00664D25"/>
    <w:rsid w:val="006F6A21"/>
    <w:rsid w:val="00781B75"/>
    <w:rsid w:val="007E29F8"/>
    <w:rsid w:val="007F656A"/>
    <w:rsid w:val="0080185B"/>
    <w:rsid w:val="0085100C"/>
    <w:rsid w:val="00866292"/>
    <w:rsid w:val="00881E1E"/>
    <w:rsid w:val="008A1499"/>
    <w:rsid w:val="008C7C3B"/>
    <w:rsid w:val="00932FE9"/>
    <w:rsid w:val="00AC0229"/>
    <w:rsid w:val="00B130C3"/>
    <w:rsid w:val="00B75BE7"/>
    <w:rsid w:val="00B809E1"/>
    <w:rsid w:val="00BF2867"/>
    <w:rsid w:val="00C73AEA"/>
    <w:rsid w:val="00C927FD"/>
    <w:rsid w:val="00CF1AF0"/>
    <w:rsid w:val="00D133C0"/>
    <w:rsid w:val="00DE42A7"/>
    <w:rsid w:val="00DF5B5F"/>
    <w:rsid w:val="00E0220A"/>
    <w:rsid w:val="00E54B76"/>
    <w:rsid w:val="00E77876"/>
    <w:rsid w:val="00EF10E9"/>
    <w:rsid w:val="00EF2A00"/>
    <w:rsid w:val="00F02F8A"/>
    <w:rsid w:val="00F21AC9"/>
    <w:rsid w:val="00F66B4D"/>
    <w:rsid w:val="00F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8C1E"/>
  <w15:chartTrackingRefBased/>
  <w15:docId w15:val="{ED196FA9-9DBF-48F6-A127-9C216A9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3DBB"/>
    <w:rPr>
      <w:color w:val="0000FF"/>
      <w:u w:val="single"/>
    </w:rPr>
  </w:style>
  <w:style w:type="paragraph" w:styleId="Bezodstpw">
    <w:name w:val="No Spacing"/>
    <w:uiPriority w:val="1"/>
    <w:qFormat/>
    <w:rsid w:val="006F6A2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F6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F1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AF0"/>
  </w:style>
  <w:style w:type="paragraph" w:styleId="Stopka">
    <w:name w:val="footer"/>
    <w:basedOn w:val="Normalny"/>
    <w:link w:val="StopkaZnak"/>
    <w:uiPriority w:val="99"/>
    <w:unhideWhenUsed/>
    <w:rsid w:val="00CF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AF0"/>
  </w:style>
  <w:style w:type="paragraph" w:styleId="Tekstdymka">
    <w:name w:val="Balloon Text"/>
    <w:basedOn w:val="Normalny"/>
    <w:link w:val="TekstdymkaZnak"/>
    <w:uiPriority w:val="99"/>
    <w:semiHidden/>
    <w:unhideWhenUsed/>
    <w:rsid w:val="00F6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B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A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A0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0220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42A7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unhideWhenUsed/>
    <w:rsid w:val="003424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2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103C8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03C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sterw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odo@teatrosterw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odo@teatroster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atrosterw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2B63-2263-44E9-9172-703DE37F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Widz</dc:creator>
  <cp:keywords/>
  <dc:description/>
  <cp:lastModifiedBy>Sebastian Niedźwiadek | SPARK-IT</cp:lastModifiedBy>
  <cp:revision>3</cp:revision>
  <dcterms:created xsi:type="dcterms:W3CDTF">2018-05-24T09:31:00Z</dcterms:created>
  <dcterms:modified xsi:type="dcterms:W3CDTF">2025-10-03T13:54:00Z</dcterms:modified>
</cp:coreProperties>
</file>